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8D" w:rsidRDefault="00BF0FAA">
      <w:pPr>
        <w:shd w:val="clear" w:color="auto" w:fill="FFFFFF"/>
        <w:spacing w:after="250"/>
        <w:jc w:val="center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Памятка воспитателю, работающему по ФГОС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-703274</wp:posOffset>
            </wp:positionH>
            <wp:positionV relativeFrom="paragraph">
              <wp:posOffset>-289393</wp:posOffset>
            </wp:positionV>
            <wp:extent cx="1665353" cy="988104"/>
            <wp:effectExtent l="0" t="0" r="0" b="0"/>
            <wp:wrapNone/>
            <wp:docPr id="1" name="image1.jpg" descr="http://www.tv21.ru/img/newsimages/20131126/5_f6af548b2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tv21.ru/img/newsimages/20131126/5_f6af548b224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353" cy="988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158D" w:rsidRDefault="0021158D">
      <w:pPr>
        <w:shd w:val="clear" w:color="auto" w:fill="FFFFFF"/>
        <w:spacing w:after="250"/>
        <w:jc w:val="both"/>
        <w:rPr>
          <w:rFonts w:ascii="Times New Roman" w:eastAsia="Times New Roman" w:hAnsi="Times New Roman" w:cs="Times New Roman"/>
          <w:color w:val="333355"/>
          <w:sz w:val="28"/>
          <w:szCs w:val="28"/>
        </w:rPr>
      </w:pPr>
    </w:p>
    <w:p w:rsidR="0021158D" w:rsidRDefault="00BF0F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Итак, что же всё-таки такое «ФЕДЕРАЛЬНЫЙ ГОСУДАРСТВЕННЫЙ ОБРАЗОВАТЕЛЬНЫЙ СТАНДАРТ ДОШКОЛЬНОГО ОБРАЗОВАНИЯ»? ФГОС – это совокупность обязательных требований к дошкольному образованию. В данном документе взят за основу </w:t>
      </w:r>
      <w:r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уникальности детства, которое р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ассматривается как значимый период в жизни каждого человека. Уделяется </w:t>
      </w:r>
      <w:r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 xml:space="preserve">особое внимание 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взаимодействию родителей, воспитателей и детей, семья становится реальным участником педагогического процесса, ребёнок рассматривается как самостоятельная, уникальная, и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ндивидуальная личность.</w:t>
      </w:r>
    </w:p>
    <w:p w:rsidR="0021158D" w:rsidRDefault="00BF0FAA">
      <w:pPr>
        <w:shd w:val="clear" w:color="auto" w:fill="FFFFFF"/>
        <w:spacing w:before="240" w:after="250"/>
        <w:jc w:val="center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Структура</w:t>
      </w:r>
    </w:p>
    <w:p w:rsidR="0021158D" w:rsidRDefault="00BF0FAA">
      <w:pPr>
        <w:shd w:val="clear" w:color="auto" w:fill="FFFFFF"/>
        <w:spacing w:after="250"/>
        <w:ind w:firstLine="709"/>
        <w:jc w:val="both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Теперь немного о структуре. ФГОС намного объёмнее, чем ФГТ. Стандарт более конкретен: чётко и понятно изложена структура рабочей программы это я о наболевшем – вечный вопрос: «Как составить грамотно программу?», прописано 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какие части, требования к содержанию, что должен содержать каждый раздел, то есть стало понятнее, как составить программу. Цели Стандарта более точные, в то время как цели, указанные в Требованиях обобщённые. Кроме того, если продолжать сравнительный анали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з ФГОС и ФГТ, то можно отметить, что количество образовательных областей (ОО) сокращено путём их объединения. Поясню, не будет ОО «Здоровье», она входит в ОО «Физическое развитие»; ОО «Безопасность» и «Труд» — в ОО «Социально – коммуникативное развитие»; О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О «Чтение художественной литературы» — в ОО «Речевое развитие»; ОО «Музыка» — в ОО «Художественно-эстетическое развитие». Остальные ОО представлены в виде таблицы:</w:t>
      </w:r>
    </w:p>
    <w:tbl>
      <w:tblPr>
        <w:tblStyle w:val="a5"/>
        <w:tblW w:w="6563" w:type="dxa"/>
        <w:tblInd w:w="97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Layout w:type="fixed"/>
        <w:tblLook w:val="0400" w:firstRow="0" w:lastRow="0" w:firstColumn="0" w:lastColumn="0" w:noHBand="0" w:noVBand="1"/>
      </w:tblPr>
      <w:tblGrid>
        <w:gridCol w:w="3272"/>
        <w:gridCol w:w="3291"/>
      </w:tblGrid>
      <w:tr w:rsidR="0021158D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25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Образовательные области в ФГТ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25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Образовательные области во ФГОС</w:t>
            </w:r>
          </w:p>
        </w:tc>
      </w:tr>
      <w:tr w:rsidR="0021158D">
        <w:tc>
          <w:tcPr>
            <w:tcW w:w="3272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Физическая культура</w:t>
            </w:r>
          </w:p>
        </w:tc>
        <w:tc>
          <w:tcPr>
            <w:tcW w:w="3291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Физическое развитие</w:t>
            </w:r>
          </w:p>
        </w:tc>
      </w:tr>
      <w:tr w:rsidR="0021158D">
        <w:tc>
          <w:tcPr>
            <w:tcW w:w="3272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Социализация</w:t>
            </w:r>
          </w:p>
        </w:tc>
        <w:tc>
          <w:tcPr>
            <w:tcW w:w="3291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21158D">
        <w:tc>
          <w:tcPr>
            <w:tcW w:w="3272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Познание</w:t>
            </w:r>
          </w:p>
        </w:tc>
        <w:tc>
          <w:tcPr>
            <w:tcW w:w="3291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lastRenderedPageBreak/>
              <w:t>развитие</w:t>
            </w:r>
          </w:p>
        </w:tc>
      </w:tr>
      <w:tr w:rsidR="0021158D">
        <w:tc>
          <w:tcPr>
            <w:tcW w:w="3272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3291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Речевое развитие</w:t>
            </w:r>
          </w:p>
        </w:tc>
      </w:tr>
      <w:tr w:rsidR="0021158D">
        <w:tc>
          <w:tcPr>
            <w:tcW w:w="3272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291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Художественно-эстетическое развитие</w:t>
            </w:r>
          </w:p>
        </w:tc>
      </w:tr>
    </w:tbl>
    <w:p w:rsidR="0021158D" w:rsidRDefault="0021158D">
      <w:pPr>
        <w:shd w:val="clear" w:color="auto" w:fill="FFFFFF"/>
        <w:spacing w:after="250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</w:p>
    <w:p w:rsidR="0021158D" w:rsidRDefault="00BF0FAA">
      <w:pPr>
        <w:shd w:val="clear" w:color="auto" w:fill="FFFFFF"/>
        <w:spacing w:after="250"/>
        <w:jc w:val="center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Цели</w:t>
      </w:r>
    </w:p>
    <w:p w:rsidR="0021158D" w:rsidRDefault="00BF0FAA">
      <w:pPr>
        <w:shd w:val="clear" w:color="auto" w:fill="FFFFFF"/>
        <w:spacing w:after="250"/>
        <w:ind w:firstLine="709"/>
        <w:jc w:val="both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Цели ОО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в Стандарте прописаны виде предполагаемых результатов. Кроме того, ФГОС включает в себя требования к условиям реализации основной образовательной программы, где указано, что программа должна обеспечивать создание условия для социализации ребёнка, его личн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остного развития и учёт индивидуальных и творческих способностей каждого ребёнка на основе сотрудничества со сверстниками и взрослыми.</w:t>
      </w:r>
    </w:p>
    <w:p w:rsidR="0021158D" w:rsidRDefault="00BF0FAA">
      <w:pPr>
        <w:shd w:val="clear" w:color="auto" w:fill="FFFFFF"/>
        <w:spacing w:after="250"/>
        <w:jc w:val="center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Предметно – пространственная среда</w:t>
      </w:r>
    </w:p>
    <w:p w:rsidR="0021158D" w:rsidRDefault="00BF0F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В Стандарте большое внимание уделяется развивающей предметно-пространственной среде. О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на должна обеспечивать  возможность реализации образовательной программы, в группах и на участках должно быть необходимое количество материалов, инвентаря и оборудования для развития детей. Если существуют программы для детей с ограниченными возможностями,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 xml:space="preserve"> то нужно создать необходимые для этого условия. Среда должна быть насыщена игровыми материалами, спортивным и оздоровительным инвентарём, соответствующим возрастным особенностям и реализуемой программе. Среда должна изменяться в зависимости от образовател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ьной ситуации и потребностей детей (т. е. трансформируемость среды). Среда должна содержать материалы и предметы для разнообразного использования в различных видах детской деятельности (полифункциональность среды). Развивающая среда должна состоять из разл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ичных пространств (раньше называли уголки или зоны), материал должен периодически меняться (вариативность среды). Необходим свободный доступ к игрушкам, материалам, пособиям, в том числе и для детей с ограниченными возможностями (доступность среды), и, сре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да должна быть безопасной. Всё то, что мы давно используем в своей работе теперь прописано в одном документе – ФГОС, это очень радует.</w:t>
      </w:r>
    </w:p>
    <w:p w:rsidR="0021158D" w:rsidRDefault="00BF0FAA">
      <w:pPr>
        <w:shd w:val="clear" w:color="auto" w:fill="FFFFFF"/>
        <w:spacing w:before="240" w:after="250"/>
        <w:jc w:val="center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Диагностика</w:t>
      </w:r>
    </w:p>
    <w:p w:rsidR="0021158D" w:rsidRDefault="00BF0F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lastRenderedPageBreak/>
        <w:t>Требования Стандарта к результатам освоения Программы представлены в виде целевых ориентиров, которые предста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вляют собой социально-нормативные возрастные характеристики возможных достижений ребёнка на этапе завершения уровня дошкольного образования. Целевые ориентиры не используются для оценки детских достижений, даже в виде диагностики, кроме того, они определяю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тся независимо от реализуемой Программы и её характера. Получается, что данные ориентиры нужны нам, педагогам, для формирования Программы (пункт 4.4. ФГОС), анализа нашей профдеятельности, для анализа взаимодействия с семьями, для изучения характеристик об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разования детей от 2 месяцев до 8 лет, для информирования других участников образовательного процесса о целях дошкольного образования. В Стандарте указано, что диагностика может проводиться педагогом, по результатам которой, воспитатель корректирует индиви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дуальную и групповую работу с детьми. При необходимости специалистами, с разрешения родителей, может быть проведена психологическая диагностика.</w:t>
      </w:r>
    </w:p>
    <w:p w:rsidR="0021158D" w:rsidRDefault="00BF0FAA">
      <w:pPr>
        <w:shd w:val="clear" w:color="auto" w:fill="FFFFFF"/>
        <w:spacing w:before="240" w:after="250"/>
        <w:jc w:val="center"/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55"/>
          <w:sz w:val="28"/>
          <w:szCs w:val="28"/>
        </w:rPr>
        <w:t>Портрет выпускника дошкольного учреждения</w:t>
      </w:r>
    </w:p>
    <w:p w:rsidR="0021158D" w:rsidRDefault="00BF0FAA">
      <w:pPr>
        <w:shd w:val="clear" w:color="auto" w:fill="FFFFFF"/>
        <w:spacing w:after="250"/>
        <w:jc w:val="both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В заключение рассмотрим портрет выпускника дошкольного учреждения</w:t>
      </w:r>
    </w:p>
    <w:tbl>
      <w:tblPr>
        <w:tblStyle w:val="a6"/>
        <w:tblW w:w="9355" w:type="dxa"/>
        <w:tblInd w:w="0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536"/>
      </w:tblGrid>
      <w:tr w:rsidR="0021158D">
        <w:trPr>
          <w:trHeight w:val="28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ФГТ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ФГОС</w:t>
            </w:r>
          </w:p>
        </w:tc>
      </w:tr>
      <w:tr w:rsidR="0021158D">
        <w:trPr>
          <w:trHeight w:val="1240"/>
        </w:trPr>
        <w:tc>
          <w:tcPr>
            <w:tcW w:w="4819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Планируемые итоговые результаты освоения детьми основной общеобразовательной программы дошкольного образования</w:t>
            </w:r>
          </w:p>
        </w:tc>
        <w:tc>
          <w:tcPr>
            <w:tcW w:w="4536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 w:rsidR="0021158D" w:rsidRDefault="00BF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55"/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</w:tr>
      <w:tr w:rsidR="0021158D">
        <w:tc>
          <w:tcPr>
            <w:tcW w:w="4819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</w:tcPr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Ребёнок: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1) любознательный, активный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2) овладевший средствами общения и способами взаимодействия со взрослыми и сверстниками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3)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поведения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lastRenderedPageBreak/>
              <w:t>4) способный решать интеллектуальные и личностные задачи (проблемы), адекватные возрасту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5) имеющий первичные представления о себе, семье, обществе, государстве, мире и природе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6) физически развитый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7) эмоционально отзывчивый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8) овладевший универ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сальными предпосылками учебной деятельности – умениями работать по правилу и по образцу, слушать взрослого и выполнять его инструкции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9) овладевший необходимыми умениями и навыками</w:t>
            </w:r>
          </w:p>
        </w:tc>
        <w:tc>
          <w:tcPr>
            <w:tcW w:w="4536" w:type="dxa"/>
            <w:tcBorders>
              <w:top w:val="single" w:sz="4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</w:tcPr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lastRenderedPageBreak/>
              <w:t>Ребёнок: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1) проявляет любознательность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2) активно взаимодействует со сверст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никами и взрослыми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3) умеет подчиняться правилам и социальным нормам в разных видах деятельности; способен к волевым усилиям в разных видах деятельности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4) способен к принятию собственных решений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5) обладает начальными 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lastRenderedPageBreak/>
              <w:t>знаниями о себе, предметном, природно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м, социальном и культурном мире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6) проявляет инициативность и самостоятельность в разных видах деятельности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7) уверен в своих силах, открыт внешнему миру, положительно относится к себе и к другим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8) обладает развитым воображением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9) владеет разными формами</w:t>
            </w: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 xml:space="preserve"> и видами игры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10) творческие способности ребёнка также проявляются в рисовании, придумывании сказок, танцах, пении и т. п.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11) у ребёнка развита крупная и мелкая моторика</w:t>
            </w:r>
          </w:p>
          <w:p w:rsidR="0021158D" w:rsidRDefault="00BF0FAA">
            <w:pPr>
              <w:spacing w:line="240" w:lineRule="auto"/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55"/>
                <w:sz w:val="28"/>
                <w:szCs w:val="28"/>
              </w:rPr>
              <w:t>12) Склонен наблюдать, экспериментировать</w:t>
            </w:r>
          </w:p>
        </w:tc>
      </w:tr>
    </w:tbl>
    <w:p w:rsidR="0021158D" w:rsidRDefault="00BF0FAA">
      <w:pPr>
        <w:shd w:val="clear" w:color="auto" w:fill="FFFFFF"/>
        <w:spacing w:before="240"/>
        <w:ind w:firstLine="709"/>
        <w:jc w:val="both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lastRenderedPageBreak/>
        <w:t>Сравнивая портрет выпускника, делаем вывод, что в Стандарте даны ориентиры на воспитание ребёнка, как самодостаточной, самостоятельной, творческой Личности, способной идти на контакт, принимать адекватные возрасту решения. Обратите внимание, что во ФГОС не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т понятия ЗУН (знания, умения, навыки), целевые ориентиры предполагают формирование у дошкольников предпосылок к учебной деятельности на этапе завершения ими дошкольного образования, в то время как в ФГТ предполагает мониторинг овладения универсальными пре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дпосылками учебной деятельности.</w:t>
      </w:r>
    </w:p>
    <w:p w:rsidR="0021158D" w:rsidRDefault="00BF0F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5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Целевые ориентиры Программы по ФГОС выступают основаниями преемственности дошкольного и начального общего образования, то есть Стандарт призван стать неким «мостом» между дошкольными организациями и школами. Будем надеяться</w:t>
      </w:r>
      <w:r>
        <w:rPr>
          <w:rFonts w:ascii="Times New Roman" w:eastAsia="Times New Roman" w:hAnsi="Times New Roman" w:cs="Times New Roman"/>
          <w:color w:val="333355"/>
          <w:sz w:val="28"/>
          <w:szCs w:val="28"/>
        </w:rPr>
        <w:t>, что у нас, уважаемые коллеги и родители, получится грамотно «построить мост».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1138776</wp:posOffset>
            </wp:positionH>
            <wp:positionV relativeFrom="paragraph">
              <wp:posOffset>1407602</wp:posOffset>
            </wp:positionV>
            <wp:extent cx="3207385" cy="2510920"/>
            <wp:effectExtent l="0" t="0" r="0" b="0"/>
            <wp:wrapNone/>
            <wp:docPr id="2" name="image2.jpg" descr="http://www.edu.cap.ru/home/4349/stand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edu.cap.ru/home/4349/standar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251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1158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21158D"/>
    <w:rsid w:val="0021158D"/>
    <w:rsid w:val="00B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ДС27_2</dc:creator>
  <cp:lastModifiedBy>ДС27_2</cp:lastModifiedBy>
  <cp:revision>2</cp:revision>
  <dcterms:created xsi:type="dcterms:W3CDTF">2020-10-13T07:31:00Z</dcterms:created>
  <dcterms:modified xsi:type="dcterms:W3CDTF">2020-10-13T07:31:00Z</dcterms:modified>
</cp:coreProperties>
</file>